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AVVISO DI SELEZIONE COMPARATIVA PER IL CONFERIMENTO DI INCARICO</w:t>
      </w:r>
    </w:p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 COMPONENTE ESTERNO DELL’ORGANISMO DI VIGILANZA DI</w:t>
      </w:r>
    </w:p>
    <w:p w:rsidR="003D5454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FINLOMBARDA S.P.A., AI SENSI DELL’ART. 7, COMMA 6 DEL D.LGS. 165/2001</w:t>
      </w:r>
      <w:r w:rsidR="003D5454" w:rsidRPr="00993D3B">
        <w:rPr>
          <w:rFonts w:ascii="Arial" w:hAnsi="Arial" w:cs="Arial"/>
          <w:b/>
        </w:rPr>
        <w:t xml:space="preserve"> 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>Allegato 2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>relativa al possesso dei requisiti di ordine generale</w:t>
      </w:r>
    </w:p>
    <w:p w:rsidR="00C56021" w:rsidRPr="00993D3B" w:rsidRDefault="00C56021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Pr="00993D3B" w:rsidRDefault="003D5454" w:rsidP="00993D3B">
      <w:pPr>
        <w:spacing w:after="0"/>
        <w:jc w:val="both"/>
        <w:rPr>
          <w:rFonts w:ascii="Arial" w:hAnsi="Arial" w:cs="Arial"/>
        </w:rPr>
      </w:pP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58331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58331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C77B04" w:rsidRPr="00993D3B">
        <w:rPr>
          <w:rFonts w:ascii="Arial" w:hAnsi="Arial" w:cs="Arial"/>
        </w:rPr>
        <w:t>DPR</w:t>
      </w:r>
      <w:r w:rsidRPr="00993D3B">
        <w:rPr>
          <w:rFonts w:ascii="Arial" w:hAnsi="Arial" w:cs="Arial"/>
        </w:rPr>
        <w:t xml:space="preserve"> 445/2000</w:t>
      </w:r>
      <w:r w:rsidR="00C77B04" w:rsidRPr="00993D3B">
        <w:rPr>
          <w:rFonts w:ascii="Arial" w:hAnsi="Arial" w:cs="Arial"/>
        </w:rPr>
        <w:t>: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essere in possesso della cittadinanza italiana o di uno degli altri Stati membri dell’Unione europea e nel pieno godimento dei diritti civili e politici;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trovarsi in condizioni ostative rispetto all’assunzione degli incarichi professionali ai sensi della normativa vigente e, in particolare, non essere inibiti, per legge o per provvedimento disciplinare, all’esercizio della libera professione;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aver adempiuto a tutti gli obblighi fiscali, sociali e contributivi nei confronti del personale dipendente (se esistente) secondo la legislazione italiana o quella dello Stato in cui il Soggetto ha domicilio fiscale;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 commesso violazioni definitivamente accertate rispetto agli obblighi relativi al pagamento delle imposte secondo la legislazione italiana o quella dello Stato in cui il Soggetto ha domicilio fiscale;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trovarsi nella condizione di decadenza, divieto o sospensione in ordine all’esistenza di misure di prevenzione o di provvedimenti a norma della Legge 575/65 e del d.lgs. 490/94;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avere procedimenti penali in corso e non essere mai stato condannato con sentenza passata in giudicato per qualsiasi reato che incida sulla moralità e la condotta professionale;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 mai subito contestazioni per inadempimenti contrattuali per incarichi assunti con la Pubblica Amministrazione e, in particolare, non essere stati destituiti o dispensati o licenziati da una Pubblica Amministrazione per persistente insufficiente rendimento, ovvero non essere stati dichiarati decaduti da un pubblico impiego a seguito dell’accertamento che l’impiego venne costituito mediante la produzione di documenti falsi o, comunque, con mezzi fraudolenti;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essere in attesa di conclusione di un procedimento pendente per l’applicazione di una delle misure di prevenzione di cui all’art. 3 della Legge n.1423 del 27 dicembre 1956;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 reso false dichiarazioni o falsa documentazione in merito ai requisiti e alle condizioni rilevanti per la partecipazione a procedure di gara;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avere alcun contenzioso in essere con Finlombarda e/o con Regione Lombardia;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possedere relazioni di parentela, coniugio o affinità entro il quarto grado con componenti dell’Organo Amministrativo, Sindaci, soggetti apicali di Finlombarda ovvero con i partner della società incaricata della revisione dei conti di Finlombarda (BDO Italia S.p.A.);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intrattenere altri rapporti professionali con Finlombarda;</w:t>
      </w:r>
    </w:p>
    <w:p w:rsid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429AE">
        <w:rPr>
          <w:rFonts w:ascii="Arial" w:hAnsi="Arial" w:cs="Arial"/>
        </w:rPr>
      </w:r>
      <w:r w:rsidR="006429AE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trovarsi in alcuna situazione di conflitto di interesse, anche potenziale, con la Società, tale da pregiudicare l'indipendenza richiesta dal ruolo e dai compiti propri dell'OdV, nonché coincidenze di interesse con la Società stessa.</w:t>
      </w:r>
    </w:p>
    <w:p w:rsidR="00993D3B" w:rsidRPr="00993D3B" w:rsidRDefault="00993D3B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993D3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 </w:t>
      </w:r>
      <w:r w:rsidR="00450314" w:rsidRPr="00993D3B">
        <w:rPr>
          <w:rFonts w:ascii="Arial" w:hAnsi="Arial" w:cs="Arial"/>
        </w:rPr>
        <w:t>(</w:t>
      </w:r>
      <w:r w:rsidR="00450314" w:rsidRPr="00993D3B">
        <w:rPr>
          <w:rFonts w:ascii="Arial" w:hAnsi="Arial" w:cs="Arial"/>
          <w:i/>
        </w:rPr>
        <w:t>luogo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="00450314" w:rsidRPr="00993D3B">
        <w:rPr>
          <w:rFonts w:ascii="Arial" w:hAnsi="Arial" w:cs="Arial"/>
        </w:rPr>
        <w:t>, (</w:t>
      </w:r>
      <w:r w:rsidR="00450314" w:rsidRPr="00993D3B">
        <w:rPr>
          <w:rFonts w:ascii="Arial" w:hAnsi="Arial" w:cs="Arial"/>
          <w:i/>
        </w:rPr>
        <w:t>data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8A005C">
      <w:pPr>
        <w:spacing w:after="0"/>
        <w:ind w:right="566"/>
        <w:jc w:val="both"/>
        <w:rPr>
          <w:rFonts w:ascii="Arial" w:hAnsi="Arial" w:cs="Arial"/>
        </w:rPr>
      </w:pPr>
    </w:p>
    <w:p w:rsidR="00450314" w:rsidRPr="00993D3B" w:rsidRDefault="00450314" w:rsidP="008A005C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8A005C">
      <w:pPr>
        <w:spacing w:after="0"/>
        <w:ind w:left="3969" w:right="566"/>
        <w:jc w:val="center"/>
        <w:rPr>
          <w:rFonts w:ascii="Arial" w:hAnsi="Arial" w:cs="Arial"/>
        </w:rPr>
      </w:pPr>
    </w:p>
    <w:p w:rsidR="00D024E6" w:rsidRPr="00993D3B" w:rsidRDefault="00D024E6" w:rsidP="008A005C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8A005C">
      <w:pPr>
        <w:pBdr>
          <w:top w:val="single" w:sz="4" w:space="1" w:color="auto"/>
        </w:pBd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8A005C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CA670B" w:rsidRPr="00993D3B" w:rsidRDefault="00CA670B" w:rsidP="008A005C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993D3B" w:rsidRDefault="00993D3B" w:rsidP="008A005C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8A005C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n.445, del</w:t>
      </w:r>
    </w:p>
    <w:p w:rsidR="00CA670B" w:rsidRPr="00993D3B" w:rsidRDefault="00993D3B" w:rsidP="008A005C">
      <w:pPr>
        <w:spacing w:after="0"/>
        <w:ind w:left="3969" w:right="566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d.lgs.7 marzo 2005, n. 82 e norme collegate</w:t>
      </w:r>
    </w:p>
    <w:p w:rsidR="00CA670B" w:rsidRPr="00993D3B" w:rsidRDefault="00CA670B" w:rsidP="00993D3B">
      <w:pPr>
        <w:spacing w:after="0"/>
        <w:rPr>
          <w:rFonts w:ascii="Arial" w:hAnsi="Arial" w:cs="Arial"/>
        </w:rPr>
      </w:pPr>
    </w:p>
    <w:sectPr w:rsidR="00CA670B" w:rsidRPr="00993D3B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6429AE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fxzafJdBkhuNiD+Gq4wTgMUDXunmDnvAm3rhw+k0Tv2HYpTg2LrvzJrntfqsGbijH4YqITcDEsxfN7e2oDkeQ==" w:salt="BMmiOBls9eYS+gw+h2gO0Q==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3243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14527"/>
    <w:rsid w:val="0022041B"/>
    <w:rsid w:val="002249E2"/>
    <w:rsid w:val="0023341D"/>
    <w:rsid w:val="00234386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29AE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005C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45363-F114-46A3-AD18-1F1B44B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15</cp:revision>
  <cp:lastPrinted>2015-03-05T10:58:00Z</cp:lastPrinted>
  <dcterms:created xsi:type="dcterms:W3CDTF">2016-02-17T16:17:00Z</dcterms:created>
  <dcterms:modified xsi:type="dcterms:W3CDTF">2017-11-27T17:10:00Z</dcterms:modified>
  <cp:contentStatus>Finale</cp:contentStatus>
</cp:coreProperties>
</file>